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Rule="auto"/>
        <w:rPr/>
      </w:pPr>
      <w:bookmarkStart w:colFirst="0" w:colLast="0" w:name="_9ms9cgu2jgjg" w:id="0"/>
      <w:bookmarkEnd w:id="0"/>
      <w:r w:rsidDel="00000000" w:rsidR="00000000" w:rsidRPr="00000000">
        <w:rPr>
          <w:rtl w:val="0"/>
        </w:rPr>
        <w:t xml:space="preserve">Declaración de las Partes Interesadas </w:t>
      </w:r>
    </w:p>
    <w:p w:rsidR="00000000" w:rsidDel="00000000" w:rsidP="00000000" w:rsidRDefault="00000000" w:rsidRPr="00000000" w14:paraId="00000002">
      <w:pPr>
        <w:pStyle w:val="Heading2"/>
        <w:spacing w:after="0" w:lineRule="auto"/>
        <w:rPr/>
      </w:pPr>
      <w:bookmarkStart w:colFirst="0" w:colLast="0" w:name="_croxn8w4arfs" w:id="1"/>
      <w:bookmarkEnd w:id="1"/>
      <w:r w:rsidDel="00000000" w:rsidR="00000000" w:rsidRPr="00000000">
        <w:rPr>
          <w:rtl w:val="0"/>
        </w:rPr>
        <w:t xml:space="preserve">Ingrid Alverde, Ciudad de Petaluma</w:t>
      </w:r>
    </w:p>
    <w:p w:rsidR="00000000" w:rsidDel="00000000" w:rsidP="00000000" w:rsidRDefault="00000000" w:rsidRPr="00000000" w14:paraId="00000003">
      <w:pPr>
        <w:pStyle w:val="Heading5"/>
        <w:spacing w:before="0" w:lineRule="auto"/>
        <w:rPr/>
      </w:pPr>
      <w:bookmarkStart w:colFirst="0" w:colLast="0" w:name="_uvcbm6zhhdk2" w:id="2"/>
      <w:bookmarkEnd w:id="2"/>
      <w:r w:rsidDel="00000000" w:rsidR="00000000" w:rsidRPr="00000000">
        <w:rPr>
          <w:rtl w:val="0"/>
        </w:rPr>
        <w:tab/>
        <w:t xml:space="preserve">Representante de La Ciudad Petaluma</w:t>
      </w:r>
    </w:p>
    <w:p w:rsidR="00000000" w:rsidDel="00000000" w:rsidP="00000000" w:rsidRDefault="00000000" w:rsidRPr="00000000" w14:paraId="00000004">
      <w:pPr>
        <w:spacing w:before="200" w:lineRule="auto"/>
        <w:rPr/>
      </w:pPr>
      <w:r w:rsidDel="00000000" w:rsidR="00000000" w:rsidRPr="00000000">
        <w:rPr>
          <w:rtl w:val="0"/>
        </w:rPr>
        <w:t xml:space="preserve">El recinto ferial de Petaluma es una propiedad de 55 acres (1 Hect = 2.47 acres) de uso múltiple ubicada en el corazón de la ciudad. A través de los años, este sitio ha proporcionado un lugar para la diversión, el aprendizaje, las ocasiones especiales, el respiro y el refugio durante las crisis, así como muchos recuerdos duraderos para los habitantes de Petaluma, los residentes del Condado y los visitantes. Entendemos la importancia de esta propiedad para nuestra comunidad, y también entendemos la importancia del evento anual de 5 días de la Feria de Sonoma-Marin y todo lo que trae para enriquecer nuestra comunidad.  </w:t>
      </w:r>
    </w:p>
    <w:p w:rsidR="00000000" w:rsidDel="00000000" w:rsidP="00000000" w:rsidRDefault="00000000" w:rsidRPr="00000000" w14:paraId="00000005">
      <w:pPr>
        <w:rPr/>
      </w:pPr>
      <w:r w:rsidDel="00000000" w:rsidR="00000000" w:rsidRPr="00000000">
        <w:rPr>
          <w:rtl w:val="0"/>
        </w:rPr>
        <w:t xml:space="preserve">La ciudad de Petaluma ha arrendado el Recinto Ferial a la Asociación Agrícola del 4to Distrito (4th DAA) durante los últimos 50 años. El 4to DAA determina los usos de la propiedad del Recinto Ferial, que incluyen la Feria de 4 días de Sonoma-Marin en junio y otras organizaciones a las que el 4to DAA subarrienda, como un preescolar, una escuela primaria, un circuito de carreras y espacios para eventos. El contrato de arrendamiento actual expira el 31 de diciembre del 2023.  </w:t>
      </w:r>
    </w:p>
    <w:p w:rsidR="00000000" w:rsidDel="00000000" w:rsidP="00000000" w:rsidRDefault="00000000" w:rsidRPr="00000000" w14:paraId="00000006">
      <w:pPr>
        <w:rPr/>
      </w:pPr>
      <w:r w:rsidDel="00000000" w:rsidR="00000000" w:rsidRPr="00000000">
        <w:rPr>
          <w:rtl w:val="0"/>
        </w:rPr>
        <w:t xml:space="preserve">Este línea de tiempo nos brinda la oportunidad de escuchar a nuestra comunidad, comprender lo que este lugar especial significa para ellos y determinar cómo podríamos utilizar la propiedad del Recinto Ferial de la ciudad para crear la experiencia, actividades, recursos y el lugar que nuestra comunidad necesita y desea ahora y en el futuro previsible... </w:t>
      </w:r>
    </w:p>
    <w:p w:rsidR="00000000" w:rsidDel="00000000" w:rsidP="00000000" w:rsidRDefault="00000000" w:rsidRPr="00000000" w14:paraId="00000007">
      <w:pPr>
        <w:pStyle w:val="Heading2"/>
        <w:spacing w:after="0" w:lineRule="auto"/>
        <w:rPr/>
      </w:pPr>
      <w:bookmarkStart w:colFirst="0" w:colLast="0" w:name="_tgxy1cn9s1bd" w:id="3"/>
      <w:bookmarkEnd w:id="3"/>
      <w:r w:rsidDel="00000000" w:rsidR="00000000" w:rsidRPr="00000000">
        <w:rPr>
          <w:rtl w:val="0"/>
        </w:rPr>
        <w:t xml:space="preserve">Kimberly Arntz, </w:t>
      </w:r>
      <w:r w:rsidDel="00000000" w:rsidR="00000000" w:rsidRPr="00000000">
        <w:rPr>
          <w:rtl w:val="0"/>
        </w:rPr>
        <w:t xml:space="preserve">Petaluma High School Agriculture Dept. / Petaluma FFA</w:t>
      </w:r>
    </w:p>
    <w:p w:rsidR="00000000" w:rsidDel="00000000" w:rsidP="00000000" w:rsidRDefault="00000000" w:rsidRPr="00000000" w14:paraId="00000008">
      <w:pPr>
        <w:pStyle w:val="Heading5"/>
        <w:spacing w:before="0" w:lineRule="auto"/>
        <w:rPr/>
      </w:pPr>
      <w:bookmarkStart w:colFirst="0" w:colLast="0" w:name="_epb0sqltgv7i" w:id="4"/>
      <w:bookmarkEnd w:id="4"/>
      <w:r w:rsidDel="00000000" w:rsidR="00000000" w:rsidRPr="00000000">
        <w:rPr>
          <w:rtl w:val="0"/>
        </w:rPr>
        <w:tab/>
        <w:t xml:space="preserve">Representante de los grupos agrícolas</w:t>
      </w:r>
    </w:p>
    <w:p w:rsidR="00000000" w:rsidDel="00000000" w:rsidP="00000000" w:rsidRDefault="00000000" w:rsidRPr="00000000" w14:paraId="00000009">
      <w:pPr>
        <w:spacing w:before="200" w:lineRule="auto"/>
        <w:rPr/>
      </w:pPr>
      <w:r w:rsidDel="00000000" w:rsidR="00000000" w:rsidRPr="00000000">
        <w:rPr>
          <w:rtl w:val="0"/>
        </w:rPr>
        <w:t xml:space="preserve">El Recinto Ferial de Sonoma-Marin es un activo inestimable para la educación durante todo el año. Es un espacio en el que los estudiantes pueden mostrar su aprendizaje basado en proyectos y experiencia basado en los estándares de la industria. Aunque la mayoría de la gente está familiarizada con las actividades tradicionales de educación agrícola, como los proyectos ganaderos, las organizaciones de educación agrícola como 4-H y FFA también incluyen componentes STEAM. Miles de estudiantes que residen dentro de los límites de la Asociación Agrícola del Cuarto Distrito se han beneficiado de las actividades promovidas por la Feria de Sonoma-Marin. A través de la exhibición de sus proyectos y la interacción con el público, los jóvenes de nuestra comunidad están aprendiendo y exhibiendo habilidades de preparación para una profesión, como el pensamiento crítico y la resolución de problemas, la comunicación oral y escrita y la ética del trabajo. </w:t>
      </w:r>
    </w:p>
    <w:p w:rsidR="00000000" w:rsidDel="00000000" w:rsidP="00000000" w:rsidRDefault="00000000" w:rsidRPr="00000000" w14:paraId="0000000A">
      <w:pPr>
        <w:rPr/>
      </w:pPr>
      <w:r w:rsidDel="00000000" w:rsidR="00000000" w:rsidRPr="00000000">
        <w:rPr>
          <w:rtl w:val="0"/>
        </w:rPr>
        <w:t xml:space="preserve">La agricultura es un componente vital de nuestra comunidad y sigue siendo una medio para la viabilidad económica de Petaluma. Según las últimas estadísticas de la Junta de Desarrollo Económico del Condado de Sonoma, la agricultura aportó 1.100 millones de dólares en valor de producción en 2018. Esto representa un aumento del 24% con respecto a 2017. Los sectores de la agricultura, como la viticultura y el agroturismo, ofrecen una amplia variedad de oportunidades de empleo a los estudiantes interesados en las finanzas, la hospitalidad y manufactura. Al mantener un espacio que muestra la educación y la agricultura, la Asociación Agrícola del Cuarto Distrito ofrece una vía para unir la educación y la carrera profesional.</w:t>
      </w:r>
    </w:p>
    <w:p w:rsidR="00000000" w:rsidDel="00000000" w:rsidP="00000000" w:rsidRDefault="00000000" w:rsidRPr="00000000" w14:paraId="0000000B">
      <w:pPr>
        <w:pStyle w:val="Heading2"/>
        <w:rPr/>
      </w:pPr>
      <w:bookmarkStart w:colFirst="0" w:colLast="0" w:name="_4m23f55k212o" w:id="5"/>
      <w:bookmarkEnd w:id="5"/>
      <w:r w:rsidDel="00000000" w:rsidR="00000000" w:rsidRPr="00000000">
        <w:rPr>
          <w:rtl w:val="0"/>
        </w:rPr>
        <w:t xml:space="preserve">Ana Cordova Belik, Petaluma Family Resource Center at McDowell</w:t>
      </w:r>
    </w:p>
    <w:p w:rsidR="00000000" w:rsidDel="00000000" w:rsidP="00000000" w:rsidRDefault="00000000" w:rsidRPr="00000000" w14:paraId="0000000C">
      <w:pPr>
        <w:pStyle w:val="Heading5"/>
        <w:spacing w:before="0" w:lineRule="auto"/>
        <w:ind w:left="720" w:firstLine="0"/>
        <w:rPr/>
      </w:pPr>
      <w:bookmarkStart w:colFirst="0" w:colLast="0" w:name="_nue0w55bnrn" w:id="6"/>
      <w:bookmarkEnd w:id="6"/>
      <w:r w:rsidDel="00000000" w:rsidR="00000000" w:rsidRPr="00000000">
        <w:rPr>
          <w:rtl w:val="0"/>
        </w:rPr>
        <w:t xml:space="preserve">Representante de las agencias sin fines de lucro de atención médica/vivienda/servicios humanos</w:t>
      </w:r>
    </w:p>
    <w:p w:rsidR="00000000" w:rsidDel="00000000" w:rsidP="00000000" w:rsidRDefault="00000000" w:rsidRPr="00000000" w14:paraId="0000000D">
      <w:pPr>
        <w:rPr/>
      </w:pPr>
      <w:r w:rsidDel="00000000" w:rsidR="00000000" w:rsidRPr="00000000">
        <w:rPr>
          <w:rtl w:val="0"/>
        </w:rPr>
        <w:t xml:space="preserve">La Ciudad de Petaluma tiene la suerte de contar con muchas organizaciones en los campos de servicios públicos, privados, de salud, sin fines de lucro y de servicios humanos que la convierten en una ciudad imán para residentes y visitantes por igual. Aunque estas agencias y entidades tienen una variedad de perspectivas y objetivos, todas tienen en común el deseo de comprender y abordar las necesidades de nuestra comunidad diversa con miras a la equidad. </w:t>
      </w:r>
    </w:p>
    <w:p w:rsidR="00000000" w:rsidDel="00000000" w:rsidP="00000000" w:rsidRDefault="00000000" w:rsidRPr="00000000" w14:paraId="0000000E">
      <w:pPr>
        <w:rPr/>
      </w:pPr>
      <w:r w:rsidDel="00000000" w:rsidR="00000000" w:rsidRPr="00000000">
        <w:rPr>
          <w:rtl w:val="0"/>
        </w:rPr>
        <w:t xml:space="preserve">La Ciudad de Petaluma está en proceso de crear el Plan General para los próximos 20 a 30 años. Voces de toda la ciudad han expresado el deseo de tener más acceso a espacios abiertos y priorizar la movilidad peatonal. El rediseño y las políticas futuras del espacio de las instalaciones de la Feria brindan una excelente oportunidad para abordar esas necesidades a través de la lente de la equidad y la diversidad. El impacto será importante para la próxima generación, lo que hará que la atención a la diversidad y la inclusión sean aún más notables.</w:t>
      </w:r>
    </w:p>
    <w:p w:rsidR="00000000" w:rsidDel="00000000" w:rsidP="00000000" w:rsidRDefault="00000000" w:rsidRPr="00000000" w14:paraId="0000000F">
      <w:pPr>
        <w:pStyle w:val="Heading2"/>
        <w:rPr/>
      </w:pPr>
      <w:bookmarkStart w:colFirst="0" w:colLast="0" w:name="_h6nldu6hrkkc" w:id="7"/>
      <w:bookmarkEnd w:id="7"/>
      <w:r w:rsidDel="00000000" w:rsidR="00000000" w:rsidRPr="00000000">
        <w:rPr>
          <w:rtl w:val="0"/>
        </w:rPr>
        <w:t xml:space="preserve">Hector Coello, Play Dog Play</w:t>
      </w:r>
    </w:p>
    <w:p w:rsidR="00000000" w:rsidDel="00000000" w:rsidP="00000000" w:rsidRDefault="00000000" w:rsidRPr="00000000" w14:paraId="00000010">
      <w:pPr>
        <w:pStyle w:val="Heading5"/>
        <w:spacing w:before="0" w:lineRule="auto"/>
        <w:rPr/>
      </w:pPr>
      <w:bookmarkStart w:colFirst="0" w:colLast="0" w:name="_enrqnlohbbzd" w:id="8"/>
      <w:bookmarkEnd w:id="8"/>
      <w:r w:rsidDel="00000000" w:rsidR="00000000" w:rsidRPr="00000000">
        <w:rPr>
          <w:rtl w:val="0"/>
        </w:rPr>
        <w:tab/>
        <w:t xml:space="preserve">Representante de los inquilinos actuales / Usuarios de la propiedad</w:t>
      </w:r>
    </w:p>
    <w:p w:rsidR="00000000" w:rsidDel="00000000" w:rsidP="00000000" w:rsidRDefault="00000000" w:rsidRPr="00000000" w14:paraId="00000011">
      <w:pPr>
        <w:rPr/>
      </w:pPr>
      <w:r w:rsidDel="00000000" w:rsidR="00000000" w:rsidRPr="00000000">
        <w:rPr>
          <w:rtl w:val="0"/>
        </w:rPr>
        <w:t xml:space="preserve">Hola, represento a una de las Partes Interesadas del Recinto Ferial. Creo que el Recinto Ferial es una hermosa propiedad. Y debería estar más disponible para nuestra comunidad. Deberíamos seguir añadiendo más actividades y utilizar lo que tenemos. </w:t>
      </w:r>
    </w:p>
    <w:p w:rsidR="00000000" w:rsidDel="00000000" w:rsidP="00000000" w:rsidRDefault="00000000" w:rsidRPr="00000000" w14:paraId="00000012">
      <w:pPr>
        <w:rPr/>
      </w:pPr>
      <w:r w:rsidDel="00000000" w:rsidR="00000000" w:rsidRPr="00000000">
        <w:rPr>
          <w:rtl w:val="0"/>
        </w:rPr>
        <w:t xml:space="preserve">Como me crié aquí, recuerdo que el Recinto Ferial tenía una sala de juegos recreativos y coches de azar. Como mi mujer y yo criamos a nuestros hijos aquí, ellos pudieron experimentar la Feria, las carreras, el circo, los carnavales y los espectáculos de autos.  Mi mujer ha trabajado en </w:t>
      </w:r>
      <w:r w:rsidDel="00000000" w:rsidR="00000000" w:rsidRPr="00000000">
        <w:rPr>
          <w:rtl w:val="0"/>
        </w:rPr>
        <w:t xml:space="preserve">Children's</w:t>
      </w:r>
      <w:r w:rsidDel="00000000" w:rsidR="00000000" w:rsidRPr="00000000">
        <w:rPr>
          <w:rtl w:val="0"/>
        </w:rPr>
        <w:t xml:space="preserve"> Corner y actualmente mi mujer y yo trabajamos en Play </w:t>
      </w:r>
      <w:r w:rsidDel="00000000" w:rsidR="00000000" w:rsidRPr="00000000">
        <w:rPr>
          <w:rtl w:val="0"/>
        </w:rPr>
        <w:t xml:space="preserve">Dog</w:t>
      </w:r>
      <w:r w:rsidDel="00000000" w:rsidR="00000000" w:rsidRPr="00000000">
        <w:rPr>
          <w:rtl w:val="0"/>
        </w:rPr>
        <w:t xml:space="preserve"> Play. El Recinto Ferial es el corazón de nuestra ciudad. </w:t>
      </w:r>
    </w:p>
    <w:p w:rsidR="00000000" w:rsidDel="00000000" w:rsidP="00000000" w:rsidRDefault="00000000" w:rsidRPr="00000000" w14:paraId="00000013">
      <w:pPr>
        <w:rPr/>
      </w:pPr>
      <w:r w:rsidDel="00000000" w:rsidR="00000000" w:rsidRPr="00000000">
        <w:rPr>
          <w:rtl w:val="0"/>
        </w:rPr>
        <w:t xml:space="preserve">Chris Fox, de la escuela Live Oak Charter, dice que son inquilinos del Recinto Ferial desde 2004.  Son una escuela autónoma independiente que atiende a estudiantes de educación pública en los grados K-8.  Live Oak se ha establecido como una escuela de alto rendimiento, históricamente superando a otras escuelas locales en las áreas académicas.</w:t>
      </w:r>
    </w:p>
    <w:p w:rsidR="00000000" w:rsidDel="00000000" w:rsidP="00000000" w:rsidRDefault="00000000" w:rsidRPr="00000000" w14:paraId="00000014">
      <w:pPr>
        <w:rPr/>
      </w:pPr>
      <w:r w:rsidDel="00000000" w:rsidR="00000000" w:rsidRPr="00000000">
        <w:rPr>
          <w:rtl w:val="0"/>
        </w:rPr>
        <w:t xml:space="preserve">Live Oak ofrece un plan de estudios "basado en el lugar" que está muy alineado con la misión de la Feria de Sonoma-Marin, con un plan de estudios centrado en la cría de animales, el cultivo de alimentos, y proporciona a los estudiantes experiencias de campo arraigadas en la comunidad local. La escuela está profundamente arraigada en su ubicación en el centro de Petaluma.</w:t>
      </w:r>
    </w:p>
    <w:p w:rsidR="00000000" w:rsidDel="00000000" w:rsidP="00000000" w:rsidRDefault="00000000" w:rsidRPr="00000000" w14:paraId="00000015">
      <w:pPr>
        <w:rPr/>
      </w:pPr>
      <w:r w:rsidDel="00000000" w:rsidR="00000000" w:rsidRPr="00000000">
        <w:rPr>
          <w:rtl w:val="0"/>
        </w:rPr>
        <w:t xml:space="preserve">Estos son sólo un par de ejemplos de los muchos que dependen de esta propiedad para existir para el entretenimiento, educación y sustento de vida.</w:t>
      </w:r>
    </w:p>
    <w:p w:rsidR="00000000" w:rsidDel="00000000" w:rsidP="00000000" w:rsidRDefault="00000000" w:rsidRPr="00000000" w14:paraId="00000016">
      <w:pPr>
        <w:pStyle w:val="Heading2"/>
        <w:rPr/>
      </w:pPr>
      <w:bookmarkStart w:colFirst="0" w:colLast="0" w:name="_z9b8d44vv0qs" w:id="9"/>
      <w:bookmarkEnd w:id="9"/>
      <w:r w:rsidDel="00000000" w:rsidR="00000000" w:rsidRPr="00000000">
        <w:rPr>
          <w:rtl w:val="0"/>
        </w:rPr>
        <w:t xml:space="preserve">Ann Edminster, Climate Action Petaluma</w:t>
      </w:r>
    </w:p>
    <w:p w:rsidR="00000000" w:rsidDel="00000000" w:rsidP="00000000" w:rsidRDefault="00000000" w:rsidRPr="00000000" w14:paraId="00000017">
      <w:pPr>
        <w:pStyle w:val="Heading5"/>
        <w:spacing w:before="0" w:lineRule="auto"/>
        <w:ind w:firstLine="720"/>
        <w:rPr/>
      </w:pPr>
      <w:bookmarkStart w:colFirst="0" w:colLast="0" w:name="_45liz18e7y3r" w:id="10"/>
      <w:bookmarkEnd w:id="10"/>
      <w:r w:rsidDel="00000000" w:rsidR="00000000" w:rsidRPr="00000000">
        <w:rPr>
          <w:rtl w:val="0"/>
        </w:rPr>
        <w:t xml:space="preserve">Representante de los Grupos de Acción Medioambiental y Climática</w:t>
      </w:r>
    </w:p>
    <w:p w:rsidR="00000000" w:rsidDel="00000000" w:rsidP="00000000" w:rsidRDefault="00000000" w:rsidRPr="00000000" w14:paraId="00000018">
      <w:pPr>
        <w:rPr/>
      </w:pPr>
      <w:r w:rsidDel="00000000" w:rsidR="00000000" w:rsidRPr="00000000">
        <w:rPr>
          <w:rtl w:val="0"/>
        </w:rPr>
        <w:t xml:space="preserve">Para garantizar un clima habitable en el futuro, Petaluma y cualquier otra comunidad DEBE hacer todo lo posible para reducir las emisiones de carbono. La estrategia más poderosa es reducir nuestra dependencia de los automóviles privados. El Recinto Ferial ofrece una oportunidad sin precedente para lograrlo, proporcionando más servicios y viviendas asequibles en un lugar céntrico y accesible, y diseñando toda la zona para facilitar un acceso  seguro y atractivo para peatones y ciclistas tanto dentro del recinto como conectando con toda la ciudad. </w:t>
      </w:r>
    </w:p>
    <w:p w:rsidR="00000000" w:rsidDel="00000000" w:rsidP="00000000" w:rsidRDefault="00000000" w:rsidRPr="00000000" w14:paraId="00000019">
      <w:pPr>
        <w:rPr/>
      </w:pPr>
      <w:r w:rsidDel="00000000" w:rsidR="00000000" w:rsidRPr="00000000">
        <w:rPr>
          <w:rtl w:val="0"/>
        </w:rPr>
        <w:t xml:space="preserve">Con una planificación innovadora, el Recinto Ferial puede integrar los usos que ahora valora la comunidad y TAMBIÉN convertirse en un centro de recursos que ofrezca mucho más. Un plan creativo y hábilmente desarrollado:</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Acomodará tanto los usos recreativos existentes como los nuevos;</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Exhibirá unos sistemas de agricultura y comida que sean sanos y ecológicos; </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Incluirá un nuevo centro cívico con servicios para todos los residentes;</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Proporcionará viviendas asequibles para nuestros hijos, nietos y los trabajadores del área de servicio del que todos dependemos - cerca del transporte, las tiendas y otros servicios esenciales.</w:t>
      </w:r>
    </w:p>
    <w:p w:rsidR="00000000" w:rsidDel="00000000" w:rsidP="00000000" w:rsidRDefault="00000000" w:rsidRPr="00000000" w14:paraId="0000001E">
      <w:pPr>
        <w:rPr/>
      </w:pPr>
      <w:r w:rsidDel="00000000" w:rsidR="00000000" w:rsidRPr="00000000">
        <w:rPr>
          <w:rtl w:val="0"/>
        </w:rPr>
        <w:t xml:space="preserve">Un plan del Recinto Ferial diseñado en torno a nuestras necesidades para un futuro seguro para el clima </w:t>
      </w:r>
      <w:r w:rsidDel="00000000" w:rsidR="00000000" w:rsidRPr="00000000">
        <w:rPr>
          <w:rtl w:val="0"/>
        </w:rPr>
        <w:t xml:space="preserve">catalizará</w:t>
      </w:r>
      <w:r w:rsidDel="00000000" w:rsidR="00000000" w:rsidRPr="00000000">
        <w:rPr>
          <w:rtl w:val="0"/>
        </w:rPr>
        <w:t xml:space="preserve"> una cascada de cambios positivos, tanto dentro como fuera de los límites del Recinto Ferial.  </w:t>
      </w:r>
    </w:p>
    <w:p w:rsidR="00000000" w:rsidDel="00000000" w:rsidP="00000000" w:rsidRDefault="00000000" w:rsidRPr="00000000" w14:paraId="0000001F">
      <w:pPr>
        <w:pStyle w:val="Heading2"/>
        <w:spacing w:after="0" w:lineRule="auto"/>
        <w:rPr/>
      </w:pPr>
      <w:bookmarkStart w:colFirst="0" w:colLast="0" w:name="_pnj4lwtg08ar" w:id="11"/>
      <w:bookmarkEnd w:id="11"/>
      <w:r w:rsidDel="00000000" w:rsidR="00000000" w:rsidRPr="00000000">
        <w:rPr>
          <w:rtl w:val="0"/>
        </w:rPr>
        <w:t xml:space="preserve">Katherine Lundy, Liberty School District</w:t>
      </w:r>
    </w:p>
    <w:p w:rsidR="00000000" w:rsidDel="00000000" w:rsidP="00000000" w:rsidRDefault="00000000" w:rsidRPr="00000000" w14:paraId="00000020">
      <w:pPr>
        <w:pStyle w:val="Heading5"/>
        <w:spacing w:before="0" w:lineRule="auto"/>
        <w:ind w:firstLine="720"/>
        <w:rPr/>
      </w:pPr>
      <w:bookmarkStart w:colFirst="0" w:colLast="0" w:name="_jvvw9zrkfmym" w:id="12"/>
      <w:bookmarkEnd w:id="12"/>
      <w:r w:rsidDel="00000000" w:rsidR="00000000" w:rsidRPr="00000000">
        <w:rPr>
          <w:rtl w:val="0"/>
        </w:rPr>
        <w:t xml:space="preserve">Representante de las escuelas / la educación</w:t>
      </w:r>
    </w:p>
    <w:p w:rsidR="00000000" w:rsidDel="00000000" w:rsidP="00000000" w:rsidRDefault="00000000" w:rsidRPr="00000000" w14:paraId="00000021">
      <w:pPr>
        <w:rPr/>
      </w:pPr>
      <w:r w:rsidDel="00000000" w:rsidR="00000000" w:rsidRPr="00000000">
        <w:rPr>
          <w:rtl w:val="0"/>
        </w:rPr>
        <w:t xml:space="preserve">Al igual que las escuelas, nuestro Recinto Ferial representa un lugar de encuentro para nuestras comunidades.  Este espacio reúne a personas de todos los orígenes para compartir actividades que </w:t>
      </w:r>
      <w:r w:rsidDel="00000000" w:rsidR="00000000" w:rsidRPr="00000000">
        <w:rPr>
          <w:rtl w:val="0"/>
        </w:rPr>
        <w:t xml:space="preserve">fortalecen</w:t>
      </w:r>
      <w:r w:rsidDel="00000000" w:rsidR="00000000" w:rsidRPr="00000000">
        <w:rPr>
          <w:rtl w:val="0"/>
        </w:rPr>
        <w:t xml:space="preserve"> los vínculos comunes que son esenciales para construir y hacer crecer la comunidad.  En un momento en el que parece que nuestro sentido compartido de lo que es ser un pueblo, de muchos orígenes, espacios como el Recinto Ferial son un lugar indispensable para las reuniones comunitarias.  Ya vemos la unión de la gente a través de dos escuelas activas, la organización de eventos, como: Días de la Agricultura, conciertos, eventos y días de evaluación de la 4-H y la FFA, la feria de 5 días, celebraciones culturales y festivales, y puntos de reunión de la familia y la comunidad, así como tener un lugar para que la comunidad en general se reúna en tiempos de necesidad.  El Recinto Ferial está ayudando a mostrar a los estudiantes y adultos la importancia de las asociaciones comunitarias y de ayudar y aprender de los demás. </w:t>
      </w:r>
    </w:p>
    <w:p w:rsidR="00000000" w:rsidDel="00000000" w:rsidP="00000000" w:rsidRDefault="00000000" w:rsidRPr="00000000" w14:paraId="00000022">
      <w:pPr>
        <w:rPr/>
      </w:pPr>
      <w:bookmarkStart w:colFirst="0" w:colLast="0" w:name="_gjdgxs" w:id="13"/>
      <w:bookmarkEnd w:id="13"/>
      <w:r w:rsidDel="00000000" w:rsidR="00000000" w:rsidRPr="00000000">
        <w:rPr>
          <w:rtl w:val="0"/>
        </w:rPr>
        <w:t xml:space="preserve">En el futuro, esperamos poder ver la expansión de los eventos culturales que representan y promueven nuestros diversos orígenes, construyen el liderazgo de los estudiantes, y mejoran nuestro sentido de ser una comunidad, todo dentro del uso del Recintos Feriales y su ubicación central y accesibilidad a todos.  Nuestras escuelas se benefician cuando los adultos comprenden que se necesita a todo el pueblo para </w:t>
      </w:r>
      <w:r w:rsidDel="00000000" w:rsidR="00000000" w:rsidRPr="00000000">
        <w:rPr>
          <w:rtl w:val="0"/>
        </w:rPr>
        <w:t xml:space="preserve">criar</w:t>
      </w:r>
      <w:r w:rsidDel="00000000" w:rsidR="00000000" w:rsidRPr="00000000">
        <w:rPr>
          <w:rtl w:val="0"/>
        </w:rPr>
        <w:t xml:space="preserve"> una próxima generación comprometida y exitosa.  Pero el pueblo necesita un espacio de encuentro comunal para interactuar e involucrar a esos estudiantes.</w:t>
      </w:r>
    </w:p>
    <w:p w:rsidR="00000000" w:rsidDel="00000000" w:rsidP="00000000" w:rsidRDefault="00000000" w:rsidRPr="00000000" w14:paraId="00000023">
      <w:pPr>
        <w:pStyle w:val="Heading2"/>
        <w:rPr/>
      </w:pPr>
      <w:bookmarkStart w:colFirst="0" w:colLast="0" w:name="_r8qkg6li4o8w" w:id="14"/>
      <w:bookmarkEnd w:id="14"/>
      <w:r w:rsidDel="00000000" w:rsidR="00000000" w:rsidRPr="00000000">
        <w:rPr>
          <w:rtl w:val="0"/>
        </w:rPr>
        <w:t xml:space="preserve">Onita Pellegrini, Petaluma Area Chamber of Commerce</w:t>
      </w:r>
    </w:p>
    <w:p w:rsidR="00000000" w:rsidDel="00000000" w:rsidP="00000000" w:rsidRDefault="00000000" w:rsidRPr="00000000" w14:paraId="00000024">
      <w:pPr>
        <w:pStyle w:val="Heading5"/>
        <w:spacing w:before="0" w:lineRule="auto"/>
        <w:rPr/>
      </w:pPr>
      <w:bookmarkStart w:colFirst="0" w:colLast="0" w:name="_nicad7bby70k" w:id="15"/>
      <w:bookmarkEnd w:id="15"/>
      <w:r w:rsidDel="00000000" w:rsidR="00000000" w:rsidRPr="00000000">
        <w:rPr>
          <w:rtl w:val="0"/>
        </w:rPr>
        <w:tab/>
        <w:t xml:space="preserve">Representante de los grupos empresariales</w:t>
      </w:r>
    </w:p>
    <w:p w:rsidR="00000000" w:rsidDel="00000000" w:rsidP="00000000" w:rsidRDefault="00000000" w:rsidRPr="00000000" w14:paraId="00000025">
      <w:pPr>
        <w:spacing w:before="200" w:lineRule="auto"/>
        <w:rPr/>
      </w:pPr>
      <w:r w:rsidDel="00000000" w:rsidR="00000000" w:rsidRPr="00000000">
        <w:rPr>
          <w:rtl w:val="0"/>
        </w:rPr>
        <w:t xml:space="preserve">Petaluma adquirió el Recinto Ferial en 1910, cuando los votantes aprobaron un bono de 20.000 dólares para comprar 65,74 acres (1 Hect = 2.47 acres) para ser "utilizados como parque público".  </w:t>
      </w:r>
    </w:p>
    <w:p w:rsidR="00000000" w:rsidDel="00000000" w:rsidP="00000000" w:rsidRDefault="00000000" w:rsidRPr="00000000" w14:paraId="00000026">
      <w:pPr>
        <w:rPr/>
      </w:pPr>
      <w:r w:rsidDel="00000000" w:rsidR="00000000" w:rsidRPr="00000000">
        <w:rPr>
          <w:rtl w:val="0"/>
        </w:rPr>
        <w:t xml:space="preserve">El parque Kenilworth, con una pista de carreras de caballos, funcionó como parque de la ciudad  durante 25 años.  La Feria de Sonoma - Marin se trasladó a la propiedad en 1936 y ha estado allí desde entonces.</w:t>
      </w:r>
    </w:p>
    <w:p w:rsidR="00000000" w:rsidDel="00000000" w:rsidP="00000000" w:rsidRDefault="00000000" w:rsidRPr="00000000" w14:paraId="00000027">
      <w:pPr>
        <w:rPr/>
      </w:pPr>
      <w:r w:rsidDel="00000000" w:rsidR="00000000" w:rsidRPr="00000000">
        <w:rPr>
          <w:rtl w:val="0"/>
        </w:rPr>
        <w:t xml:space="preserve">La Feria es una tradición muy apreciada.  Pero la propiedad nunca ha estado a la altura de su potencial como "parque público".</w:t>
      </w:r>
    </w:p>
    <w:p w:rsidR="00000000" w:rsidDel="00000000" w:rsidP="00000000" w:rsidRDefault="00000000" w:rsidRPr="00000000" w14:paraId="00000028">
      <w:pPr>
        <w:rPr/>
      </w:pPr>
      <w:r w:rsidDel="00000000" w:rsidR="00000000" w:rsidRPr="00000000">
        <w:rPr>
          <w:rtl w:val="0"/>
        </w:rPr>
        <w:t xml:space="preserve">Podemos mantener la feria y al mismo tiempo añadir más servicios de parque, utilizando un modelo de gobernanza "híbrido".</w:t>
      </w:r>
    </w:p>
    <w:p w:rsidR="00000000" w:rsidDel="00000000" w:rsidP="00000000" w:rsidRDefault="00000000" w:rsidRPr="00000000" w14:paraId="00000029">
      <w:pPr>
        <w:rPr/>
      </w:pPr>
      <w:r w:rsidDel="00000000" w:rsidR="00000000" w:rsidRPr="00000000">
        <w:rPr>
          <w:rtl w:val="0"/>
        </w:rPr>
        <w:t xml:space="preserve">Eso </w:t>
      </w:r>
      <w:r w:rsidDel="00000000" w:rsidR="00000000" w:rsidRPr="00000000">
        <w:rPr>
          <w:rtl w:val="0"/>
        </w:rPr>
        <w:t xml:space="preserve">significaría</w:t>
      </w:r>
      <w:r w:rsidDel="00000000" w:rsidR="00000000" w:rsidRPr="00000000">
        <w:rPr>
          <w:rtl w:val="0"/>
        </w:rPr>
        <w:t xml:space="preserve"> no renovar el actual contrato de arrendamiento, sino que la ciudad y la Feria suscriban un contrato a largo plazo para que la Feria continúe operando su feria anual, mientras sigue siendo apoyada por los ingresos de arrendamiento de los inquilinos del lugar.</w:t>
      </w:r>
    </w:p>
    <w:p w:rsidR="00000000" w:rsidDel="00000000" w:rsidP="00000000" w:rsidRDefault="00000000" w:rsidRPr="00000000" w14:paraId="0000002A">
      <w:pPr>
        <w:rPr/>
      </w:pPr>
      <w:r w:rsidDel="00000000" w:rsidR="00000000" w:rsidRPr="00000000">
        <w:rPr>
          <w:rtl w:val="0"/>
        </w:rPr>
        <w:t xml:space="preserve">El modelo híbrido permitiría a la ciudad utilizar sus fuentes de financiación para construir allí nuevos servicios de parque.  </w:t>
      </w:r>
    </w:p>
    <w:p w:rsidR="00000000" w:rsidDel="00000000" w:rsidP="00000000" w:rsidRDefault="00000000" w:rsidRPr="00000000" w14:paraId="0000002B">
      <w:pPr>
        <w:rPr/>
      </w:pPr>
      <w:r w:rsidDel="00000000" w:rsidR="00000000" w:rsidRPr="00000000">
        <w:rPr>
          <w:rtl w:val="0"/>
        </w:rPr>
        <w:t xml:space="preserve">Gracias por su tiempo y consideración.</w:t>
      </w:r>
    </w:p>
    <w:p w:rsidR="00000000" w:rsidDel="00000000" w:rsidP="00000000" w:rsidRDefault="00000000" w:rsidRPr="00000000" w14:paraId="0000002C">
      <w:pPr>
        <w:pStyle w:val="Heading2"/>
        <w:rPr/>
      </w:pPr>
      <w:bookmarkStart w:colFirst="0" w:colLast="0" w:name="_8k16q01b3x4" w:id="16"/>
      <w:bookmarkEnd w:id="16"/>
      <w:r w:rsidDel="00000000" w:rsidR="00000000" w:rsidRPr="00000000">
        <w:rPr>
          <w:rtl w:val="0"/>
        </w:rPr>
        <w:t xml:space="preserve">Diana Spaulding, Petaluma Regional Library</w:t>
      </w:r>
    </w:p>
    <w:p w:rsidR="00000000" w:rsidDel="00000000" w:rsidP="00000000" w:rsidRDefault="00000000" w:rsidRPr="00000000" w14:paraId="0000002D">
      <w:pPr>
        <w:pStyle w:val="Heading5"/>
        <w:spacing w:before="0" w:lineRule="auto"/>
        <w:rPr/>
      </w:pPr>
      <w:bookmarkStart w:colFirst="0" w:colLast="0" w:name="_j6f53f7gljg2" w:id="17"/>
      <w:bookmarkEnd w:id="17"/>
      <w:r w:rsidDel="00000000" w:rsidR="00000000" w:rsidRPr="00000000">
        <w:rPr>
          <w:rtl w:val="0"/>
        </w:rPr>
        <w:tab/>
        <w:t xml:space="preserve">Representante de los vecinos de propiedad</w:t>
      </w:r>
    </w:p>
    <w:p w:rsidR="00000000" w:rsidDel="00000000" w:rsidP="00000000" w:rsidRDefault="00000000" w:rsidRPr="00000000" w14:paraId="0000002E">
      <w:pPr>
        <w:rPr/>
      </w:pPr>
      <w:r w:rsidDel="00000000" w:rsidR="00000000" w:rsidRPr="00000000">
        <w:rPr>
          <w:rtl w:val="0"/>
        </w:rPr>
        <w:t xml:space="preserve">Como vecinos inmediatos del Recinto Ferial, el Old East Side (también conocido como el centro de la ciudad) soporta el mayor impacto de las actividades de la feria, y nos preocupan los futuros usos del terreno. El representante de las Partes Interesadas del vecindario y dos líderes del vecindario solicitaron la opinión de los vecinos y recibieron casi veinte respuestas. En esta pequeña muestra de vecinos, una de las principales prioridades para la propiedad es la inclusión de un parque público accesible. La mayoría de las respuestas mencionaron el mantener las funciones de los refugios de emergencia y querían espacios para eventos en la propiedad, incluyendo la continuación de una feria, quizá con un espacio más pequeño. La creación de conexiones para bicicletas y peatones y evitar el desarrollo de centros comerciales también cuentan con apoyo. Algunos vecinos visualizan viviendas asequibles, opciones recreativas alternativas o el desarrollo de pequeñas empresas, y algunos vecinos están satisfechos con los usos actuales.</w:t>
      </w:r>
    </w:p>
    <w:p w:rsidR="00000000" w:rsidDel="00000000" w:rsidP="00000000" w:rsidRDefault="00000000" w:rsidRPr="00000000" w14:paraId="0000002F">
      <w:pPr>
        <w:rPr/>
      </w:pPr>
      <w:r w:rsidDel="00000000" w:rsidR="00000000" w:rsidRPr="00000000">
        <w:rPr>
          <w:rtl w:val="0"/>
        </w:rPr>
        <w:t xml:space="preserve">Independientemente de los cambios que se produzcan, los habitantes del centro de la ciudad quieren vecinos  respetuosos que tengan en cuenta el impacto de los estacionamientos y, sobre todo, los niveles de ruido que muchos vecinos ya consideran intolerables. De marzo a noviembre, todos los fines de semana, a menudo tanto los sábados como los domingos, los residentes soportan eventos acrecentados por los usuarios del Recinto Ferial. Estos eventos a menudo continúan durante todo el día hasta la noche, con niveles de ruido superiores a los límites de decibelios, e interfieren en la capacidad de los residentes para disfrutar tranquilamente de sus hogares y patios.</w:t>
      </w:r>
    </w:p>
    <w:p w:rsidR="00000000" w:rsidDel="00000000" w:rsidP="00000000" w:rsidRDefault="00000000" w:rsidRPr="00000000" w14:paraId="00000030">
      <w:pPr>
        <w:pStyle w:val="Heading2"/>
        <w:rPr/>
      </w:pPr>
      <w:bookmarkStart w:colFirst="0" w:colLast="0" w:name="_50ke1ilovyh" w:id="18"/>
      <w:bookmarkEnd w:id="18"/>
      <w:r w:rsidDel="00000000" w:rsidR="00000000" w:rsidRPr="00000000">
        <w:rPr>
          <w:rtl w:val="0"/>
        </w:rPr>
        <w:t xml:space="preserve">Marion Walker, 100 Black Men of Sonoma County, Inc.</w:t>
      </w:r>
    </w:p>
    <w:p w:rsidR="00000000" w:rsidDel="00000000" w:rsidP="00000000" w:rsidRDefault="00000000" w:rsidRPr="00000000" w14:paraId="00000031">
      <w:pPr>
        <w:pStyle w:val="Heading5"/>
        <w:spacing w:before="0" w:lineRule="auto"/>
        <w:rPr/>
      </w:pPr>
      <w:bookmarkStart w:colFirst="0" w:colLast="0" w:name="_4c9x2qw6oclj" w:id="19"/>
      <w:bookmarkEnd w:id="19"/>
      <w:r w:rsidDel="00000000" w:rsidR="00000000" w:rsidRPr="00000000">
        <w:rPr>
          <w:rtl w:val="0"/>
        </w:rPr>
        <w:tab/>
        <w:t xml:space="preserve">Representante de grupos BIPOC y LGBTQIA2S+ </w:t>
      </w:r>
    </w:p>
    <w:p w:rsidR="00000000" w:rsidDel="00000000" w:rsidP="00000000" w:rsidRDefault="00000000" w:rsidRPr="00000000" w14:paraId="00000032">
      <w:pPr>
        <w:rPr/>
      </w:pPr>
      <w:r w:rsidDel="00000000" w:rsidR="00000000" w:rsidRPr="00000000">
        <w:rPr>
          <w:rtl w:val="0"/>
        </w:rPr>
        <w:t xml:space="preserve">Cualquier discusión sobre el uso del terreno en Petaluma debe incluir viviendas asequibles. Con la inflación y el aumento del coste de transporte, Petaluma debe ser capaz de albergar a su propia mano de obra.  Los ciudadanos deben poder criar y educar a sus hijos aquí. Uno de los temores de la vivienda asequible es el aumento de la delincuencia. El Departamento de Policía de Petaluma debería ser capaz de proporcionar datos para contribuir a aclarar sobre los hechos relacionados con esta noción.</w:t>
      </w:r>
    </w:p>
    <w:p w:rsidR="00000000" w:rsidDel="00000000" w:rsidP="00000000" w:rsidRDefault="00000000" w:rsidRPr="00000000" w14:paraId="00000033">
      <w:pPr>
        <w:rPr/>
      </w:pPr>
      <w:r w:rsidDel="00000000" w:rsidR="00000000" w:rsidRPr="00000000">
        <w:rPr>
          <w:rtl w:val="0"/>
        </w:rPr>
        <w:t xml:space="preserve">Los actuales ocupantes del Recinto Ferial deben ser escuchados, ya que sus medios de vida se verán afectados por cualquier decisión que se tome. En particular, la comunidad de negocios de la autopista de carreras debe presentar su caso. La comunidad automovilística ha contribuido a la singularidad de Petaluma. Por ejemplo, el espectáculo de coches American Graffiti atrae la participación internacional y aporta ingresos a la ciudad. La comunidad agrícola y de las 4H debe seguir teniendo un lugar en el Recinto Ferial. Soy consciente de que ha habido un repunte de la violencia en las ferias de todo el país. Seríamos negligentes si pensáramos que no podría ocurrir aquí. Por lo tanto, la policía debería discutir medidas para asegurar que la feria siga siendo segura para todos los asistentes.</w:t>
      </w:r>
    </w:p>
    <w:p w:rsidR="00000000" w:rsidDel="00000000" w:rsidP="00000000" w:rsidRDefault="00000000" w:rsidRPr="00000000" w14:paraId="00000034">
      <w:pPr>
        <w:pStyle w:val="Heading2"/>
        <w:rPr/>
      </w:pPr>
      <w:bookmarkStart w:colFirst="0" w:colLast="0" w:name="_lstdd4leqtv8" w:id="20"/>
      <w:bookmarkEnd w:id="20"/>
      <w:r w:rsidDel="00000000" w:rsidR="00000000" w:rsidRPr="00000000">
        <w:rPr>
          <w:rtl w:val="0"/>
        </w:rPr>
        <w:t xml:space="preserve">Jerry Wilkinson, Petaluma Wheelmen Cycling Club</w:t>
      </w:r>
    </w:p>
    <w:p w:rsidR="00000000" w:rsidDel="00000000" w:rsidP="00000000" w:rsidRDefault="00000000" w:rsidRPr="00000000" w14:paraId="00000035">
      <w:pPr>
        <w:pStyle w:val="Heading5"/>
        <w:spacing w:before="0" w:lineRule="auto"/>
        <w:rPr/>
      </w:pPr>
      <w:bookmarkStart w:colFirst="0" w:colLast="0" w:name="_w8lr6h2ch5lc" w:id="21"/>
      <w:bookmarkEnd w:id="21"/>
      <w:r w:rsidDel="00000000" w:rsidR="00000000" w:rsidRPr="00000000">
        <w:rPr>
          <w:rtl w:val="0"/>
        </w:rPr>
        <w:tab/>
        <w:t xml:space="preserve">Representante de Grupos de Transporte Activo</w:t>
      </w:r>
    </w:p>
    <w:p w:rsidR="00000000" w:rsidDel="00000000" w:rsidP="00000000" w:rsidRDefault="00000000" w:rsidRPr="00000000" w14:paraId="00000036">
      <w:pPr>
        <w:rPr/>
      </w:pPr>
      <w:r w:rsidDel="00000000" w:rsidR="00000000" w:rsidRPr="00000000">
        <w:rPr>
          <w:rtl w:val="0"/>
        </w:rPr>
        <w:t xml:space="preserve">La tarea en cuestión es determinar el mejor uso del terreno de 55 acres (1 Hect = 2.47 acres), que se encuentra en el centro geográfico de nuestra ciudad.  </w:t>
      </w:r>
    </w:p>
    <w:p w:rsidR="00000000" w:rsidDel="00000000" w:rsidP="00000000" w:rsidRDefault="00000000" w:rsidRPr="00000000" w14:paraId="00000037">
      <w:pPr>
        <w:rPr/>
      </w:pPr>
      <w:r w:rsidDel="00000000" w:rsidR="00000000" w:rsidRPr="00000000">
        <w:rPr>
          <w:rtl w:val="0"/>
        </w:rPr>
        <w:t xml:space="preserve">A lo largo de este proceso, escucharán a personas que representan diversas perspectivas, y escucharán a los proponentes dar sus razones para mantener el sitio tal como está. También escucharán a otros que ven una oportunidad innovadora para lograr un progreso real hacia muchos objetivos de la comunidad.</w:t>
      </w:r>
    </w:p>
    <w:p w:rsidR="00000000" w:rsidDel="00000000" w:rsidP="00000000" w:rsidRDefault="00000000" w:rsidRPr="00000000" w14:paraId="00000038">
      <w:pPr>
        <w:rPr/>
      </w:pPr>
      <w:r w:rsidDel="00000000" w:rsidR="00000000" w:rsidRPr="00000000">
        <w:rPr>
          <w:rtl w:val="0"/>
        </w:rPr>
        <w:t xml:space="preserve">Este emplazamiento representa una oportunidad para realizar mejoras de vanguardia en las infraestructuras, la comunidad y el futuro de la ciudad.</w:t>
      </w:r>
    </w:p>
    <w:p w:rsidR="00000000" w:rsidDel="00000000" w:rsidP="00000000" w:rsidRDefault="00000000" w:rsidRPr="00000000" w14:paraId="00000039">
      <w:pPr>
        <w:rPr/>
      </w:pPr>
      <w:r w:rsidDel="00000000" w:rsidR="00000000" w:rsidRPr="00000000">
        <w:rPr>
          <w:rtl w:val="0"/>
        </w:rPr>
        <w:t xml:space="preserve">Considere posibilidades tales como las necesidades de vivienda requeridas, un centro de eventos, un centro comunitario, un preescolar -como el actual en el lugar-, otras instalaciones educativas, tal vez un nuevo espacio de parque, la reubicación de los servicios de la ciudad como el ayuntamiento y el departamento de policía, y el logro de nuestros objetivos climáticos, objetivos de visón cero, calles seguras y objetivos de transporte activo, además de otros.</w:t>
      </w:r>
    </w:p>
    <w:p w:rsidR="00000000" w:rsidDel="00000000" w:rsidP="00000000" w:rsidRDefault="00000000" w:rsidRPr="00000000" w14:paraId="0000003A">
      <w:pPr>
        <w:rPr/>
      </w:pPr>
      <w:r w:rsidDel="00000000" w:rsidR="00000000" w:rsidRPr="00000000">
        <w:rPr>
          <w:rtl w:val="0"/>
        </w:rPr>
        <w:t xml:space="preserve">Éstas son sólo algunas ideas, y sin duda hay otras, pero lo más importante es aprovechar esta oportunidad para usar este terreno de 55 acres (1 Hect = 2.47 acres), que esta casi sin usar y cerrado la mayor parte del año, y darle el mejor uso que sirva y beneficie a toda la comunidad.</w:t>
      </w:r>
    </w:p>
    <w:p w:rsidR="00000000" w:rsidDel="00000000" w:rsidP="00000000" w:rsidRDefault="00000000" w:rsidRPr="00000000" w14:paraId="0000003B">
      <w:pPr>
        <w:spacing w:after="200" w:lineRule="auto"/>
        <w:rPr/>
      </w:pPr>
      <w:r w:rsidDel="00000000" w:rsidR="00000000" w:rsidRPr="00000000">
        <w:rPr>
          <w:rtl w:val="0"/>
        </w:rPr>
      </w:r>
    </w:p>
    <w:p w:rsidR="00000000" w:rsidDel="00000000" w:rsidP="00000000" w:rsidRDefault="00000000" w:rsidRPr="00000000" w14:paraId="0000003C">
      <w:pPr>
        <w:spacing w:after="200" w:lineRule="auto"/>
        <w:rPr/>
      </w:pPr>
      <w:r w:rsidDel="00000000" w:rsidR="00000000" w:rsidRPr="00000000">
        <w:rPr>
          <w:rtl w:val="0"/>
        </w:rPr>
      </w:r>
    </w:p>
    <w:sectPr>
      <w:headerReference r:id="rId6" w:type="default"/>
      <w:footerReference r:id="rId7" w:type="default"/>
      <w:pgSz w:h="15840" w:w="12240" w:orient="portrait"/>
      <w:pgMar w:bottom="1440" w:top="1440" w:left="144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aleway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Josefi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Josefin Sans SemiBold">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 w:name="Josefin Sans Light">
    <w:embedRegular w:fontKey="{00000000-0000-0000-0000-000000000000}" r:id="rId17" w:subsetted="0"/>
    <w:embedBold w:fontKey="{00000000-0000-0000-0000-000000000000}" r:id="rId18" w:subsetted="0"/>
    <w:embedItalic w:fontKey="{00000000-0000-0000-0000-000000000000}" r:id="rId19" w:subsetted="0"/>
    <w:embedBoldItalic w:fontKey="{00000000-0000-0000-0000-000000000000}" r:id="rId2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spacing w:after="0" w:line="276" w:lineRule="auto"/>
      <w:rPr>
        <w:color w:val="4a4e57"/>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spacing w:after="0" w:line="276" w:lineRule="auto"/>
      <w:rPr/>
    </w:pPr>
    <w:r w:rsidDel="00000000" w:rsidR="00000000" w:rsidRPr="00000000">
      <w:rPr>
        <w:color w:val="4a4e57"/>
        <w:sz w:val="20"/>
        <w:szCs w:val="20"/>
        <w:highlight w:val="white"/>
        <w:rtl w:val="0"/>
      </w:rPr>
      <w:t xml:space="preserve">healthydemocracy.org</w:t>
    </w:r>
    <w:r w:rsidDel="00000000" w:rsidR="00000000" w:rsidRPr="00000000">
      <w:rPr>
        <w:b w:val="1"/>
        <w:color w:val="4a4e57"/>
        <w:sz w:val="20"/>
        <w:szCs w:val="20"/>
        <w:highlight w:val="white"/>
        <w:rtl w:val="0"/>
      </w:rPr>
      <w:t xml:space="preserve"> • </w:t>
    </w:r>
    <w:r w:rsidDel="00000000" w:rsidR="00000000" w:rsidRPr="00000000">
      <w:rPr>
        <w:color w:val="4a4e57"/>
        <w:sz w:val="20"/>
        <w:szCs w:val="20"/>
        <w:highlight w:val="white"/>
        <w:rtl w:val="0"/>
      </w:rPr>
      <w:t xml:space="preserve">(503) 841-6865</w:t>
    </w:r>
    <w:r w:rsidDel="00000000" w:rsidR="00000000" w:rsidRPr="00000000">
      <w:rPr>
        <w:b w:val="1"/>
        <w:color w:val="4a4e57"/>
        <w:sz w:val="20"/>
        <w:szCs w:val="20"/>
        <w:highlight w:val="white"/>
        <w:rtl w:val="0"/>
      </w:rPr>
      <w:t xml:space="preserve"> •</w:t>
    </w:r>
    <w:r w:rsidDel="00000000" w:rsidR="00000000" w:rsidRPr="00000000">
      <w:rPr>
        <w:color w:val="4a4e57"/>
        <w:sz w:val="20"/>
        <w:szCs w:val="20"/>
        <w:highlight w:val="white"/>
        <w:rtl w:val="0"/>
      </w:rPr>
      <w:t xml:space="preserve"> info@healthydemocracy.org                                        pagina </w:t>
    </w:r>
    <w:r w:rsidDel="00000000" w:rsidR="00000000" w:rsidRPr="00000000">
      <w:rPr>
        <w:color w:val="4a4e57"/>
        <w:sz w:val="20"/>
        <w:szCs w:val="20"/>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rPr/>
    </w:pPr>
    <w:r w:rsidDel="00000000" w:rsidR="00000000" w:rsidRPr="00000000">
      <w:rPr/>
      <w:drawing>
        <wp:anchor allowOverlap="1" behindDoc="1" distB="114300" distT="114300" distL="114300" distR="114300" hidden="0" layoutInCell="1" locked="0" relativeHeight="0" simplePos="0">
          <wp:simplePos x="0" y="0"/>
          <wp:positionH relativeFrom="page">
            <wp:posOffset>914400</wp:posOffset>
          </wp:positionH>
          <wp:positionV relativeFrom="page">
            <wp:posOffset>9525</wp:posOffset>
          </wp:positionV>
          <wp:extent cx="6400800" cy="809625"/>
          <wp:effectExtent b="0" l="0" r="0" t="0"/>
          <wp:wrapNone/>
          <wp:docPr id="1" name="image1.jpg"/>
          <a:graphic>
            <a:graphicData uri="http://schemas.openxmlformats.org/drawingml/2006/picture">
              <pic:pic>
                <pic:nvPicPr>
                  <pic:cNvPr id="0" name="image1.jpg"/>
                  <pic:cNvPicPr preferRelativeResize="0"/>
                </pic:nvPicPr>
                <pic:blipFill>
                  <a:blip r:embed="rId1"/>
                  <a:srcRect b="19190" l="0" r="0" t="10031"/>
                  <a:stretch>
                    <a:fillRect/>
                  </a:stretch>
                </pic:blipFill>
                <pic:spPr>
                  <a:xfrm>
                    <a:off x="0" y="0"/>
                    <a:ext cx="6400800" cy="80962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aleway" w:cs="Raleway" w:eastAsia="Raleway" w:hAnsi="Raleway"/>
        <w:sz w:val="22"/>
        <w:szCs w:val="22"/>
        <w:lang w:val="en"/>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rFonts w:ascii="Josefin Sans" w:cs="Josefin Sans" w:eastAsia="Josefin Sans" w:hAnsi="Josefin Sans"/>
      <w:b w:val="1"/>
      <w:color w:val="950d10"/>
      <w:sz w:val="48"/>
      <w:szCs w:val="48"/>
    </w:rPr>
  </w:style>
  <w:style w:type="paragraph" w:styleId="Heading2">
    <w:name w:val="heading 2"/>
    <w:basedOn w:val="Normal"/>
    <w:next w:val="Normal"/>
    <w:pPr>
      <w:keepNext w:val="1"/>
      <w:keepLines w:val="1"/>
      <w:pageBreakBefore w:val="0"/>
      <w:spacing w:after="80" w:before="360" w:lineRule="auto"/>
    </w:pPr>
    <w:rPr>
      <w:rFonts w:ascii="Josefin Sans SemiBold" w:cs="Josefin Sans SemiBold" w:eastAsia="Josefin Sans SemiBold" w:hAnsi="Josefin Sans SemiBold"/>
      <w:color w:val="0a3c74"/>
      <w:sz w:val="36"/>
      <w:szCs w:val="36"/>
    </w:rPr>
  </w:style>
  <w:style w:type="paragraph" w:styleId="Heading3">
    <w:name w:val="heading 3"/>
    <w:basedOn w:val="Normal"/>
    <w:next w:val="Normal"/>
    <w:pPr>
      <w:keepNext w:val="1"/>
      <w:keepLines w:val="1"/>
      <w:pageBreakBefore w:val="0"/>
      <w:spacing w:after="80" w:before="280" w:lineRule="auto"/>
    </w:pPr>
    <w:rPr>
      <w:rFonts w:ascii="Josefin Sans Light" w:cs="Josefin Sans Light" w:eastAsia="Josefin Sans Light" w:hAnsi="Josefin Sans Light"/>
      <w:color w:val="333333"/>
      <w:sz w:val="36"/>
      <w:szCs w:val="36"/>
    </w:rPr>
  </w:style>
  <w:style w:type="paragraph" w:styleId="Heading4">
    <w:name w:val="heading 4"/>
    <w:basedOn w:val="Normal"/>
    <w:next w:val="Normal"/>
    <w:pPr>
      <w:keepNext w:val="1"/>
      <w:keepLines w:val="1"/>
      <w:pageBreakBefore w:val="0"/>
      <w:spacing w:after="80" w:before="280" w:lineRule="auto"/>
    </w:pPr>
    <w:rPr>
      <w:rFonts w:ascii="Josefin Sans SemiBold" w:cs="Josefin Sans SemiBold" w:eastAsia="Josefin Sans SemiBold" w:hAnsi="Josefin Sans SemiBold"/>
      <w:color w:val="333333"/>
      <w:sz w:val="28"/>
      <w:szCs w:val="28"/>
    </w:rPr>
  </w:style>
  <w:style w:type="paragraph" w:styleId="Heading5">
    <w:name w:val="heading 5"/>
    <w:basedOn w:val="Normal"/>
    <w:next w:val="Normal"/>
    <w:pPr>
      <w:keepNext w:val="1"/>
      <w:keepLines w:val="1"/>
      <w:pageBreakBefore w:val="0"/>
      <w:spacing w:after="80" w:before="280" w:lineRule="auto"/>
    </w:pPr>
    <w:rPr>
      <w:rFonts w:ascii="Josefin Sans Light" w:cs="Josefin Sans Light" w:eastAsia="Josefin Sans Light" w:hAnsi="Josefin Sans Light"/>
      <w:color w:val="333333"/>
      <w:sz w:val="28"/>
      <w:szCs w:val="28"/>
    </w:rPr>
  </w:style>
  <w:style w:type="paragraph" w:styleId="Heading6">
    <w:name w:val="heading 6"/>
    <w:basedOn w:val="Normal"/>
    <w:next w:val="Normal"/>
    <w:pPr>
      <w:keepNext w:val="1"/>
      <w:keepLines w:val="1"/>
      <w:pageBreakBefore w:val="0"/>
      <w:spacing w:after="80" w:before="360" w:lineRule="auto"/>
    </w:pPr>
    <w:rPr>
      <w:rFonts w:ascii="Raleway SemiBold" w:cs="Raleway SemiBold" w:eastAsia="Raleway SemiBold" w:hAnsi="Raleway SemiBold"/>
      <w:color w:val="333333"/>
    </w:rPr>
  </w:style>
  <w:style w:type="paragraph" w:styleId="Title">
    <w:name w:val="Title"/>
    <w:basedOn w:val="Normal"/>
    <w:next w:val="Normal"/>
    <w:pPr>
      <w:keepNext w:val="1"/>
      <w:keepLines w:val="1"/>
      <w:pageBreakBefore w:val="0"/>
      <w:spacing w:after="120" w:before="480" w:lineRule="auto"/>
    </w:pPr>
    <w:rPr>
      <w:rFonts w:ascii="Josefin Sans" w:cs="Josefin Sans" w:eastAsia="Josefin Sans" w:hAnsi="Josefin Sans"/>
      <w:b w:val="1"/>
      <w:color w:val="333333"/>
      <w:sz w:val="72"/>
      <w:szCs w:val="72"/>
    </w:rPr>
  </w:style>
  <w:style w:type="paragraph" w:styleId="Subtitle">
    <w:name w:val="Subtitle"/>
    <w:basedOn w:val="Normal"/>
    <w:next w:val="Normal"/>
    <w:pPr>
      <w:keepNext w:val="1"/>
      <w:keepLines w:val="1"/>
      <w:pageBreakBefore w:val="0"/>
      <w:spacing w:before="360" w:lineRule="auto"/>
    </w:pPr>
    <w:rPr>
      <w:rFonts w:ascii="Josefin Sans Light" w:cs="Josefin Sans Light" w:eastAsia="Josefin Sans Light" w:hAnsi="Josefin Sans Light"/>
      <w:color w:val="333333"/>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20" Type="http://schemas.openxmlformats.org/officeDocument/2006/relationships/font" Target="fonts/JosefinSansLight-boldItalic.ttf"/><Relationship Id="rId11" Type="http://schemas.openxmlformats.org/officeDocument/2006/relationships/font" Target="fonts/JosefinSans-italic.ttf"/><Relationship Id="rId10" Type="http://schemas.openxmlformats.org/officeDocument/2006/relationships/font" Target="fonts/JosefinSans-bold.ttf"/><Relationship Id="rId13" Type="http://schemas.openxmlformats.org/officeDocument/2006/relationships/font" Target="fonts/JosefinSansSemiBold-regular.ttf"/><Relationship Id="rId12" Type="http://schemas.openxmlformats.org/officeDocument/2006/relationships/font" Target="fonts/JosefinSans-boldItalic.ttf"/><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9" Type="http://schemas.openxmlformats.org/officeDocument/2006/relationships/font" Target="fonts/JosefinSans-regular.ttf"/><Relationship Id="rId15" Type="http://schemas.openxmlformats.org/officeDocument/2006/relationships/font" Target="fonts/JosefinSansSemiBold-italic.ttf"/><Relationship Id="rId14" Type="http://schemas.openxmlformats.org/officeDocument/2006/relationships/font" Target="fonts/JosefinSansSemiBold-bold.ttf"/><Relationship Id="rId17" Type="http://schemas.openxmlformats.org/officeDocument/2006/relationships/font" Target="fonts/JosefinSansLight-regular.ttf"/><Relationship Id="rId16" Type="http://schemas.openxmlformats.org/officeDocument/2006/relationships/font" Target="fonts/JosefinSansSemiBold-boldItalic.ttf"/><Relationship Id="rId5" Type="http://schemas.openxmlformats.org/officeDocument/2006/relationships/font" Target="fonts/RalewaySemiBold-regular.ttf"/><Relationship Id="rId19" Type="http://schemas.openxmlformats.org/officeDocument/2006/relationships/font" Target="fonts/JosefinSansLight-italic.ttf"/><Relationship Id="rId6" Type="http://schemas.openxmlformats.org/officeDocument/2006/relationships/font" Target="fonts/RalewaySemiBold-bold.ttf"/><Relationship Id="rId18" Type="http://schemas.openxmlformats.org/officeDocument/2006/relationships/font" Target="fonts/JosefinSansLight-bold.ttf"/><Relationship Id="rId7" Type="http://schemas.openxmlformats.org/officeDocument/2006/relationships/font" Target="fonts/RalewaySemiBold-italic.ttf"/><Relationship Id="rId8" Type="http://schemas.openxmlformats.org/officeDocument/2006/relationships/font" Target="fonts/Raleway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